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400877A8" w14:textId="2C84C8DE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056FB5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056FB5">
        <w:rPr>
          <w:rFonts w:ascii="Times New Roman" w:hAnsi="Times New Roman" w:cs="Times New Roman"/>
          <w:b/>
          <w:bCs/>
          <w:sz w:val="24"/>
          <w:szCs w:val="24"/>
        </w:rPr>
        <w:t xml:space="preserve"> и хуманното отношение към животните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(Еко схеми)</w:t>
      </w:r>
    </w:p>
    <w:p w14:paraId="5B564960" w14:textId="3CD94182" w:rsidR="0024229E" w:rsidRPr="00DE43B1" w:rsidRDefault="006F6240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Еко схема за е</w:t>
      </w:r>
      <w:r w:rsidR="007A4B75">
        <w:rPr>
          <w:rFonts w:ascii="Times New Roman" w:hAnsi="Times New Roman" w:cs="Times New Roman"/>
          <w:b/>
          <w:bCs/>
          <w:sz w:val="24"/>
          <w:szCs w:val="24"/>
        </w:rPr>
        <w:t>кстензивно поддържане на постоянно затревените площи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9B22F6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7D1AB733" w:rsidR="0061283C" w:rsidRPr="004542E6" w:rsidRDefault="00B166BE" w:rsidP="00056FB5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056FB5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056F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056FB5" w:rsidRPr="00DE43B1" w14:paraId="46F50E4D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6FDB7DA9" w14:textId="6DB04E78" w:rsidR="00056FB5" w:rsidRPr="00DE43B1" w:rsidRDefault="00056FB5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5270A84A" w14:textId="3AB3E723" w:rsidR="00056FB5" w:rsidRPr="004542E6" w:rsidRDefault="00056FB5" w:rsidP="00056FB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>O.8 Брой единици (хектари или животински единици)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8F76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ползващи се от еко схеми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7967A4AC" w:rsidR="009A71F2" w:rsidRPr="00F4112B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112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то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климата и адаптиране към него, 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включително чрез намаляване на емисиите от парникови газове и подобряване на секвестирането на въглерод, 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както и 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повишаването на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устойчива</w:t>
            </w:r>
            <w:r w:rsidR="009F3E27"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енергия</w:t>
            </w:r>
          </w:p>
          <w:p w14:paraId="30FB088B" w14:textId="6C2902DA" w:rsidR="0061283C" w:rsidRPr="00F4112B" w:rsidRDefault="006345B7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F4112B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9F3E27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5D5C372F" w:rsidR="009F3E27" w:rsidRPr="00971904" w:rsidRDefault="009A71F2" w:rsidP="009B22F6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F4112B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за </w:t>
            </w:r>
            <w:r w:rsidR="009F3E27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 биологичното разнообразие, подобряване на екосистемните услуги и опазване на местообитанията и ландшафта</w:t>
            </w:r>
            <w:r w:rsidR="009F3E27" w:rsidRPr="00B11085">
              <w:t xml:space="preserve"> 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39FCBA32" w:rsidR="0061283C" w:rsidRPr="00971904" w:rsidRDefault="00FA28A3" w:rsidP="009B22F6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FA28A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fr-BE"/>
              </w:rPr>
              <w:t>R.14</w:t>
            </w:r>
            <w:r w:rsidRPr="00FA28A3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vertAlign w:val="superscript"/>
                <w:lang w:val="en-US" w:eastAsia="fr-BE"/>
              </w:rPr>
              <w:t>PR</w:t>
            </w:r>
            <w:r w:rsidRPr="00FC1782">
              <w:rPr>
                <w:rFonts w:eastAsia="Times New Roman"/>
                <w:noProof/>
                <w:sz w:val="18"/>
                <w:szCs w:val="18"/>
                <w:lang w:val="en-US" w:eastAsia="fr-BE"/>
              </w:rPr>
              <w:t xml:space="preserve"> </w:t>
            </w:r>
            <w:r w:rsidR="001A243C" w:rsidRPr="001A243C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bg-BG" w:bidi="bg-BG"/>
              </w:rPr>
              <w:t xml:space="preserve">Съхранение на въглерод в почвата и в биомаса: </w:t>
            </w:r>
            <w:r w:rsidR="001A243C" w:rsidRPr="001A243C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 xml:space="preserve">дял на </w:t>
            </w:r>
            <w:r w:rsidR="001A243C" w:rsidRPr="009B22F6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lastRenderedPageBreak/>
              <w:t>използвана земеделска площ (ИЗП)</w:t>
            </w:r>
            <w:r w:rsidR="001A243C" w:rsidRPr="001A243C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>, обхваната от задължения за намаляване на емисиите, запазване и/или засилване на съхранението на въглеро</w:t>
            </w:r>
            <w:r w:rsidR="001A243C" w:rsidRPr="009B22F6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>д</w:t>
            </w:r>
            <w:r w:rsidR="001A243C" w:rsidRPr="001A243C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 xml:space="preserve"> (постоянно затревени площи, </w:t>
            </w:r>
            <w:r w:rsidR="009B22F6" w:rsidRPr="009B22F6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>трайни насаждения с постоянна зелена покривка, земеделска земя във влажни зони и торфища</w:t>
            </w:r>
            <w:r w:rsidR="001A243C" w:rsidRPr="001A243C">
              <w:rPr>
                <w:rFonts w:ascii="Times New Roman" w:hAnsi="Times New Roman" w:cs="Times New Roman"/>
                <w:noProof/>
                <w:sz w:val="24"/>
                <w:szCs w:val="24"/>
                <w:lang w:eastAsia="bg-BG" w:bidi="bg-BG"/>
              </w:rPr>
              <w:t>)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5C374B7D" w14:textId="4CF94F18" w:rsidR="00F67694" w:rsidRPr="00971904" w:rsidRDefault="00DF626F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имат право на плащане по схемата за </w:t>
            </w:r>
            <w:r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192F4A" w:rsidRPr="0097190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56A5AF" w14:textId="135C2CAE" w:rsidR="0061283C" w:rsidRPr="00971904" w:rsidRDefault="00C12CEC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>Земеделски стопани, които отговарят на изискванията за „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активни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стопани“</w:t>
            </w:r>
            <w:r w:rsidR="00192F4A" w:rsidRPr="009719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719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7692DD1C" w14:textId="77777777" w:rsidR="001A243C" w:rsidRDefault="001A243C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3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надгражда в качествен аспект състоянието на постоянно затревените площи и въвежда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екстензивен </w:t>
            </w:r>
            <w:r w:rsidRPr="00F3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режим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F3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пасищната екосистема. От екстензивно управление чрез паша се нуждаят всички природни местообитания и местообитания на видове за подобряване на природозащитното състояние във и извън Натура 2000. </w:t>
            </w:r>
          </w:p>
          <w:p w14:paraId="632E5270" w14:textId="77777777" w:rsidR="001A243C" w:rsidRDefault="001A243C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ще подобри състоянието на защитени видове, включително птици, като подобри местообитанията им, включително средата за размножаване и хранителната им база, п</w:t>
            </w:r>
            <w:r w:rsidRPr="00851D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о-специално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ще предотврати </w:t>
            </w:r>
            <w:r w:rsidRPr="00851D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намаляването на популациите на птици в земеделските земи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30A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рязкото намаляване на разнообразието от насекоми и др. видове, включително ще има значителен принос към опазване на опрашителите.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6713C0ED" w14:textId="031D6EC7" w:rsidR="001A243C" w:rsidRDefault="001A243C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на последно място интервенцията ще предотврати загубата на пасищната екосистема, чрез намаляване на процесите на утъпкване и ерозия, рудерализация и развитие на нетипични видове, което значително подобрява способността на пасищните системи да поглъщат въглерод и да смекчават климатичните промени.</w:t>
            </w:r>
          </w:p>
          <w:p w14:paraId="07F1C1EC" w14:textId="282D1235" w:rsidR="00301348" w:rsidRPr="00F4112B" w:rsidRDefault="00884BA0" w:rsidP="009B22F6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има принос към следните области за действие, свързани с климата, околната среда, хуманното отношение към 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животните и антимикробната резистентност:</w:t>
            </w:r>
          </w:p>
          <w:p w14:paraId="36F44B86" w14:textId="5B349252" w:rsidR="006C3CE2" w:rsidRPr="00F4112B" w:rsidRDefault="006C3CE2" w:rsidP="006C3CE2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Смекчаване на изменението на климата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включително намалението на емисиите от парникови газове от земеделски практики, както и поддържането на съществуващите </w:t>
            </w:r>
            <w:r w:rsidR="007E49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места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за съхранение на въглерод и повишаване на секвестрацията на въглерод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4BA266A4" w14:textId="77777777" w:rsidR="006C3CE2" w:rsidRDefault="006C3CE2" w:rsidP="006C3CE2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намаляване на натиска върху водните ресурси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1468452E" w14:textId="77777777" w:rsidR="006C3CE2" w:rsidRDefault="006C3CE2" w:rsidP="006C3CE2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C9154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Предотвратяване на деградацията на почвите, възстановяване на почвите, повишаване на почвеното плодородие и управление на хранителните вещества; </w:t>
            </w:r>
          </w:p>
          <w:p w14:paraId="3A33DA8B" w14:textId="1AB7C483" w:rsidR="006C3CE2" w:rsidRPr="00F4112B" w:rsidRDefault="006C3CE2" w:rsidP="006C3CE2">
            <w:pPr>
              <w:pStyle w:val="ListParagraph"/>
              <w:numPr>
                <w:ilvl w:val="0"/>
                <w:numId w:val="24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на биоразнообразието, съхраняване или възстановяване на хабитатите или видовете, включително поддържането и създаването на ландшафтни елементи или непроизводствени площи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3D7198C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F4112B" w:rsidRDefault="00572C83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4E34AE25" w:rsidR="004542E6" w:rsidRPr="009B22F6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2F6">
              <w:rPr>
                <w:rFonts w:ascii="Times New Roman" w:hAnsi="Times New Roman" w:cs="Times New Roman"/>
                <w:sz w:val="24"/>
                <w:szCs w:val="24"/>
              </w:rPr>
              <w:t>Еко схемата надгражда изискванията на ДЗЕС 1 в качествен план по отношение поддържането на благоприятния статус на постоянно затревените площи. ДЗЕС 1 изисква поддържане на съотношението на постоянно затревените площи към общата земеделска площ на национално ниво. Предложената схема надгражда в качествен аспект по отношение на състоянието на постоянно затревените площи и въвежда режим за благоприятно управление на постоянно затревените площи.</w:t>
            </w:r>
            <w:r w:rsidRPr="009B22F6">
              <w:rPr>
                <w:rFonts w:ascii="Times New Roman" w:hAnsi="Times New Roman" w:cs="Times New Roman"/>
                <w:bCs/>
              </w:rPr>
              <w:t xml:space="preserve"> </w:t>
            </w:r>
            <w:r w:rsidRPr="009B22F6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Предложената практика предвижда не само да се запази площта, но и върху нея да се приложи подходящ, съобразен с нуждите на природните местообитания режим на управление.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Условия за допустимост</w:t>
            </w:r>
          </w:p>
        </w:tc>
        <w:tc>
          <w:tcPr>
            <w:tcW w:w="7371" w:type="dxa"/>
          </w:tcPr>
          <w:p w14:paraId="62993C42" w14:textId="0AAA6D28" w:rsidR="009B22F6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 прилагат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 затревените площи </w:t>
            </w: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земеделски практики, които са полезни за климата и околната среда от следния списък:</w:t>
            </w:r>
          </w:p>
          <w:p w14:paraId="3D86BA9A" w14:textId="74B18B2C" w:rsidR="009B22F6" w:rsidRPr="009B22F6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2F6">
              <w:rPr>
                <w:rFonts w:ascii="Times New Roman" w:hAnsi="Times New Roman" w:cs="Times New Roman"/>
                <w:sz w:val="24"/>
                <w:szCs w:val="24"/>
              </w:rPr>
              <w:t>Екстензивна паша за поддържане и подобряване на състоянието на постоянно затревените площи с пасищни животни.</w:t>
            </w:r>
          </w:p>
          <w:p w14:paraId="09508B2C" w14:textId="77777777" w:rsidR="009B22F6" w:rsidRPr="007A3150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Площта на постоянно затревените площи трябва да отговаря на изискванията за допустимост за директни плащания</w:t>
            </w:r>
            <w:r w:rsidRPr="007A31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1F7D09A" w14:textId="77777777" w:rsidR="009B22F6" w:rsidRPr="007A3150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Постоянно затревената площ се поддържа посредством екстензивно пашуване от 0.3 до 1 ЖЕ/ха.</w:t>
            </w:r>
          </w:p>
          <w:p w14:paraId="1A5E01C2" w14:textId="70738C8E" w:rsidR="005D00E7" w:rsidRPr="00971904" w:rsidRDefault="009B22F6" w:rsidP="009B22F6">
            <w:pPr>
              <w:spacing w:before="12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7A3150">
              <w:rPr>
                <w:rFonts w:ascii="Times New Roman" w:hAnsi="Times New Roman" w:cs="Times New Roman"/>
                <w:sz w:val="24"/>
                <w:szCs w:val="24"/>
              </w:rPr>
              <w:t>На постоянно затревените площи се осъществява пашуване на животни от минимум 60 дни през съответната година.</w:t>
            </w: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68D3CE11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7C8B4C78" w:rsidR="002A0800" w:rsidRPr="002A0800" w:rsidRDefault="00521D95" w:rsidP="00A22CD7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3500EA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, обхваната от задълженията за</w:t>
            </w:r>
            <w:r w:rsidR="00282617">
              <w:rPr>
                <w:rFonts w:ascii="Times New Roman" w:hAnsi="Times New Roman" w:cs="Times New Roman"/>
                <w:sz w:val="24"/>
                <w:szCs w:val="24"/>
              </w:rPr>
              <w:t xml:space="preserve"> поддържане на площта според изискванията на интервенцията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. Ставката е </w:t>
            </w:r>
            <w:r w:rsidR="00131150">
              <w:rPr>
                <w:rFonts w:ascii="Times New Roman" w:hAnsi="Times New Roman" w:cs="Times New Roman"/>
                <w:sz w:val="24"/>
                <w:szCs w:val="24"/>
              </w:rPr>
              <w:t>компенсаторна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съгласно чл. </w:t>
            </w:r>
            <w:r w:rsidR="00A22CD7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A22CD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</w:t>
            </w:r>
            <w:r w:rsidR="0013115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3500EA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 от проекта на Регламент за Стратегическите планове</w:t>
            </w:r>
            <w:r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9AADD" w14:textId="77777777" w:rsidR="00416056" w:rsidRDefault="00416056" w:rsidP="00711C04">
      <w:pPr>
        <w:spacing w:after="0" w:line="240" w:lineRule="auto"/>
      </w:pPr>
      <w:r>
        <w:separator/>
      </w:r>
    </w:p>
  </w:endnote>
  <w:endnote w:type="continuationSeparator" w:id="0">
    <w:p w14:paraId="7370A867" w14:textId="77777777" w:rsidR="00416056" w:rsidRDefault="00416056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58FE6C55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665A09">
      <w:rPr>
        <w:rFonts w:ascii="Times New Roman" w:hAnsi="Times New Roman" w:cs="Times New Roman"/>
        <w:i/>
        <w:noProof/>
      </w:rPr>
      <w:t>1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DEAA1E" w14:textId="77777777" w:rsidR="00416056" w:rsidRDefault="00416056" w:rsidP="00711C04">
      <w:pPr>
        <w:spacing w:after="0" w:line="240" w:lineRule="auto"/>
      </w:pPr>
      <w:r>
        <w:separator/>
      </w:r>
    </w:p>
  </w:footnote>
  <w:footnote w:type="continuationSeparator" w:id="0">
    <w:p w14:paraId="774953F2" w14:textId="77777777" w:rsidR="00416056" w:rsidRDefault="00416056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6E708102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192F4A">
      <w:rPr>
        <w:rFonts w:ascii="Times New Roman" w:hAnsi="Times New Roman" w:cs="Times New Roman"/>
        <w:bCs/>
        <w:i/>
        <w:noProof/>
        <w:lang w:val="en-US"/>
      </w:rPr>
      <w:t>1</w:t>
    </w:r>
    <w:r w:rsidR="008167E8">
      <w:rPr>
        <w:rFonts w:ascii="Times New Roman" w:hAnsi="Times New Roman" w:cs="Times New Roman"/>
        <w:bCs/>
        <w:i/>
        <w:noProof/>
        <w:lang w:val="en-US"/>
      </w:rPr>
      <w:t>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192F4A">
      <w:rPr>
        <w:rFonts w:ascii="Times New Roman" w:hAnsi="Times New Roman" w:cs="Times New Roman"/>
        <w:bCs/>
        <w:i/>
        <w:noProof/>
        <w:lang w:val="en-US"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58A2D72F" w14:textId="638DDA67" w:rsidR="00217662" w:rsidRPr="006C3CE2" w:rsidRDefault="00217662" w:rsidP="00CB4B15">
    <w:pPr>
      <w:jc w:val="right"/>
      <w:rPr>
        <w:rFonts w:ascii="Times New Roman" w:hAnsi="Times New Roman" w:cs="Times New Roman"/>
        <w:bCs/>
        <w:i/>
        <w:noProof/>
        <w:lang w:val="en-US"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056FB5">
      <w:rPr>
        <w:rFonts w:ascii="Times New Roman" w:hAnsi="Times New Roman" w:cs="Times New Roman"/>
        <w:bCs/>
        <w:i/>
        <w:noProof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94CF2"/>
    <w:multiLevelType w:val="hybridMultilevel"/>
    <w:tmpl w:val="94E23644"/>
    <w:lvl w:ilvl="0" w:tplc="21B6B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0"/>
  </w:num>
  <w:num w:numId="3">
    <w:abstractNumId w:val="19"/>
  </w:num>
  <w:num w:numId="4">
    <w:abstractNumId w:val="3"/>
  </w:num>
  <w:num w:numId="5">
    <w:abstractNumId w:val="0"/>
  </w:num>
  <w:num w:numId="6">
    <w:abstractNumId w:val="8"/>
  </w:num>
  <w:num w:numId="7">
    <w:abstractNumId w:val="18"/>
  </w:num>
  <w:num w:numId="8">
    <w:abstractNumId w:val="11"/>
  </w:num>
  <w:num w:numId="9">
    <w:abstractNumId w:val="22"/>
  </w:num>
  <w:num w:numId="10">
    <w:abstractNumId w:val="6"/>
  </w:num>
  <w:num w:numId="11">
    <w:abstractNumId w:val="9"/>
  </w:num>
  <w:num w:numId="12">
    <w:abstractNumId w:val="10"/>
  </w:num>
  <w:num w:numId="13">
    <w:abstractNumId w:val="4"/>
  </w:num>
  <w:num w:numId="14">
    <w:abstractNumId w:val="21"/>
  </w:num>
  <w:num w:numId="15">
    <w:abstractNumId w:val="23"/>
  </w:num>
  <w:num w:numId="16">
    <w:abstractNumId w:val="15"/>
  </w:num>
  <w:num w:numId="17">
    <w:abstractNumId w:val="16"/>
  </w:num>
  <w:num w:numId="18">
    <w:abstractNumId w:val="12"/>
  </w:num>
  <w:num w:numId="19">
    <w:abstractNumId w:val="17"/>
  </w:num>
  <w:num w:numId="20">
    <w:abstractNumId w:val="2"/>
  </w:num>
  <w:num w:numId="21">
    <w:abstractNumId w:val="24"/>
  </w:num>
  <w:num w:numId="22">
    <w:abstractNumId w:val="14"/>
  </w:num>
  <w:num w:numId="23">
    <w:abstractNumId w:val="5"/>
  </w:num>
  <w:num w:numId="24">
    <w:abstractNumId w:val="13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1E3E"/>
    <w:rsid w:val="00026E49"/>
    <w:rsid w:val="000378EB"/>
    <w:rsid w:val="00040613"/>
    <w:rsid w:val="000532D5"/>
    <w:rsid w:val="000568D9"/>
    <w:rsid w:val="00056FB5"/>
    <w:rsid w:val="00064F70"/>
    <w:rsid w:val="000725A5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24947"/>
    <w:rsid w:val="00130DC3"/>
    <w:rsid w:val="00131150"/>
    <w:rsid w:val="0013322B"/>
    <w:rsid w:val="00136369"/>
    <w:rsid w:val="001404A3"/>
    <w:rsid w:val="00141B16"/>
    <w:rsid w:val="001450E3"/>
    <w:rsid w:val="00151A5A"/>
    <w:rsid w:val="00151B7A"/>
    <w:rsid w:val="001560ED"/>
    <w:rsid w:val="00161993"/>
    <w:rsid w:val="0016273C"/>
    <w:rsid w:val="00165260"/>
    <w:rsid w:val="0017060F"/>
    <w:rsid w:val="00177E58"/>
    <w:rsid w:val="00190053"/>
    <w:rsid w:val="00192F4A"/>
    <w:rsid w:val="00194226"/>
    <w:rsid w:val="00196EA9"/>
    <w:rsid w:val="001A05B3"/>
    <w:rsid w:val="001A0836"/>
    <w:rsid w:val="001A243C"/>
    <w:rsid w:val="001B6D2E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50CA"/>
    <w:rsid w:val="00206664"/>
    <w:rsid w:val="00213714"/>
    <w:rsid w:val="00217662"/>
    <w:rsid w:val="00217F91"/>
    <w:rsid w:val="00224036"/>
    <w:rsid w:val="0024229E"/>
    <w:rsid w:val="00257C32"/>
    <w:rsid w:val="00265E0D"/>
    <w:rsid w:val="00275D59"/>
    <w:rsid w:val="00277260"/>
    <w:rsid w:val="00282617"/>
    <w:rsid w:val="00285145"/>
    <w:rsid w:val="00297211"/>
    <w:rsid w:val="002A0800"/>
    <w:rsid w:val="002A3733"/>
    <w:rsid w:val="002A525E"/>
    <w:rsid w:val="002A53BA"/>
    <w:rsid w:val="002B0E4A"/>
    <w:rsid w:val="002C2D18"/>
    <w:rsid w:val="002E5F20"/>
    <w:rsid w:val="00301348"/>
    <w:rsid w:val="00305BA9"/>
    <w:rsid w:val="00322827"/>
    <w:rsid w:val="00332A4B"/>
    <w:rsid w:val="00341481"/>
    <w:rsid w:val="00346DDA"/>
    <w:rsid w:val="003500EA"/>
    <w:rsid w:val="00350C61"/>
    <w:rsid w:val="00356344"/>
    <w:rsid w:val="003566F5"/>
    <w:rsid w:val="00356AC3"/>
    <w:rsid w:val="00357261"/>
    <w:rsid w:val="00361759"/>
    <w:rsid w:val="00362183"/>
    <w:rsid w:val="00362597"/>
    <w:rsid w:val="003629AD"/>
    <w:rsid w:val="0036645D"/>
    <w:rsid w:val="003715F9"/>
    <w:rsid w:val="0038240E"/>
    <w:rsid w:val="003C0825"/>
    <w:rsid w:val="003C33DF"/>
    <w:rsid w:val="003C72F8"/>
    <w:rsid w:val="003D3120"/>
    <w:rsid w:val="003D383A"/>
    <w:rsid w:val="003E2EBA"/>
    <w:rsid w:val="003E7533"/>
    <w:rsid w:val="003F363E"/>
    <w:rsid w:val="003F5417"/>
    <w:rsid w:val="003F7AC8"/>
    <w:rsid w:val="00400EEC"/>
    <w:rsid w:val="00402943"/>
    <w:rsid w:val="00413A54"/>
    <w:rsid w:val="00414FA5"/>
    <w:rsid w:val="00416056"/>
    <w:rsid w:val="0042119E"/>
    <w:rsid w:val="00436C5D"/>
    <w:rsid w:val="00446F88"/>
    <w:rsid w:val="004509F7"/>
    <w:rsid w:val="004542E6"/>
    <w:rsid w:val="0045446C"/>
    <w:rsid w:val="0046355B"/>
    <w:rsid w:val="00465337"/>
    <w:rsid w:val="004804D0"/>
    <w:rsid w:val="00480519"/>
    <w:rsid w:val="0048586D"/>
    <w:rsid w:val="00490E66"/>
    <w:rsid w:val="004944E7"/>
    <w:rsid w:val="00495C34"/>
    <w:rsid w:val="0049797E"/>
    <w:rsid w:val="004A212F"/>
    <w:rsid w:val="004A3B7D"/>
    <w:rsid w:val="004B28A3"/>
    <w:rsid w:val="004B4966"/>
    <w:rsid w:val="004D4B4F"/>
    <w:rsid w:val="004D5A9F"/>
    <w:rsid w:val="004E3E3E"/>
    <w:rsid w:val="004F2FA2"/>
    <w:rsid w:val="004F59A9"/>
    <w:rsid w:val="00503C34"/>
    <w:rsid w:val="00507B5A"/>
    <w:rsid w:val="005144D9"/>
    <w:rsid w:val="0051504A"/>
    <w:rsid w:val="005175F8"/>
    <w:rsid w:val="00520B93"/>
    <w:rsid w:val="00521D95"/>
    <w:rsid w:val="00530845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A532F"/>
    <w:rsid w:val="005B28B3"/>
    <w:rsid w:val="005C220C"/>
    <w:rsid w:val="005C6083"/>
    <w:rsid w:val="005C667A"/>
    <w:rsid w:val="005D00E7"/>
    <w:rsid w:val="005D1C82"/>
    <w:rsid w:val="005D3C96"/>
    <w:rsid w:val="005E35A9"/>
    <w:rsid w:val="005E743E"/>
    <w:rsid w:val="005F468D"/>
    <w:rsid w:val="006035B2"/>
    <w:rsid w:val="00606E3E"/>
    <w:rsid w:val="0061283C"/>
    <w:rsid w:val="006130C8"/>
    <w:rsid w:val="006264C2"/>
    <w:rsid w:val="0063311F"/>
    <w:rsid w:val="006345B7"/>
    <w:rsid w:val="00642E38"/>
    <w:rsid w:val="00642EF6"/>
    <w:rsid w:val="00644074"/>
    <w:rsid w:val="0064536B"/>
    <w:rsid w:val="006466D4"/>
    <w:rsid w:val="00650F88"/>
    <w:rsid w:val="00655722"/>
    <w:rsid w:val="00663E67"/>
    <w:rsid w:val="00665A09"/>
    <w:rsid w:val="00667A6C"/>
    <w:rsid w:val="00672842"/>
    <w:rsid w:val="0067381D"/>
    <w:rsid w:val="006750DA"/>
    <w:rsid w:val="00681ABC"/>
    <w:rsid w:val="0069033C"/>
    <w:rsid w:val="006A3C45"/>
    <w:rsid w:val="006A5861"/>
    <w:rsid w:val="006A6F1B"/>
    <w:rsid w:val="006A6FE6"/>
    <w:rsid w:val="006B5CFC"/>
    <w:rsid w:val="006C3CE2"/>
    <w:rsid w:val="006C48EB"/>
    <w:rsid w:val="006C4E35"/>
    <w:rsid w:val="006C7FB2"/>
    <w:rsid w:val="006D6AF0"/>
    <w:rsid w:val="006F2AB2"/>
    <w:rsid w:val="006F6240"/>
    <w:rsid w:val="00701EC1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C67"/>
    <w:rsid w:val="00752F6A"/>
    <w:rsid w:val="00755726"/>
    <w:rsid w:val="007620B4"/>
    <w:rsid w:val="00763F13"/>
    <w:rsid w:val="00765798"/>
    <w:rsid w:val="007763D4"/>
    <w:rsid w:val="00785D8C"/>
    <w:rsid w:val="00791D02"/>
    <w:rsid w:val="00794521"/>
    <w:rsid w:val="007A3150"/>
    <w:rsid w:val="007A4B75"/>
    <w:rsid w:val="007C3FAA"/>
    <w:rsid w:val="007C42E1"/>
    <w:rsid w:val="007E49AC"/>
    <w:rsid w:val="00802070"/>
    <w:rsid w:val="00804609"/>
    <w:rsid w:val="008167E8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84BA0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902FB3"/>
    <w:rsid w:val="0090458C"/>
    <w:rsid w:val="00905592"/>
    <w:rsid w:val="009064E4"/>
    <w:rsid w:val="00913E98"/>
    <w:rsid w:val="00924D3D"/>
    <w:rsid w:val="00926698"/>
    <w:rsid w:val="00927DF9"/>
    <w:rsid w:val="009369BF"/>
    <w:rsid w:val="00941A73"/>
    <w:rsid w:val="0094374B"/>
    <w:rsid w:val="00951D0E"/>
    <w:rsid w:val="00967D96"/>
    <w:rsid w:val="00971904"/>
    <w:rsid w:val="00972B49"/>
    <w:rsid w:val="009733EF"/>
    <w:rsid w:val="0097411D"/>
    <w:rsid w:val="00976797"/>
    <w:rsid w:val="009779FC"/>
    <w:rsid w:val="00996232"/>
    <w:rsid w:val="009A71F2"/>
    <w:rsid w:val="009A7826"/>
    <w:rsid w:val="009B22F6"/>
    <w:rsid w:val="009B72BF"/>
    <w:rsid w:val="009C487A"/>
    <w:rsid w:val="009E3117"/>
    <w:rsid w:val="009E4645"/>
    <w:rsid w:val="009E4FF0"/>
    <w:rsid w:val="009F13F5"/>
    <w:rsid w:val="009F3E27"/>
    <w:rsid w:val="009F5B75"/>
    <w:rsid w:val="00A0215A"/>
    <w:rsid w:val="00A03E55"/>
    <w:rsid w:val="00A13C3D"/>
    <w:rsid w:val="00A17566"/>
    <w:rsid w:val="00A22CD7"/>
    <w:rsid w:val="00A22D01"/>
    <w:rsid w:val="00A26058"/>
    <w:rsid w:val="00A44FA7"/>
    <w:rsid w:val="00A532FC"/>
    <w:rsid w:val="00A6030B"/>
    <w:rsid w:val="00A61A36"/>
    <w:rsid w:val="00A64837"/>
    <w:rsid w:val="00A74420"/>
    <w:rsid w:val="00A80999"/>
    <w:rsid w:val="00A9062A"/>
    <w:rsid w:val="00A9331D"/>
    <w:rsid w:val="00A93F33"/>
    <w:rsid w:val="00AA3A90"/>
    <w:rsid w:val="00AB1DE1"/>
    <w:rsid w:val="00AB643C"/>
    <w:rsid w:val="00AC0169"/>
    <w:rsid w:val="00AC4D1A"/>
    <w:rsid w:val="00AC5CC6"/>
    <w:rsid w:val="00AC6BFB"/>
    <w:rsid w:val="00AC77AE"/>
    <w:rsid w:val="00AD74AE"/>
    <w:rsid w:val="00AE3CEF"/>
    <w:rsid w:val="00AE7A75"/>
    <w:rsid w:val="00AF65DB"/>
    <w:rsid w:val="00AF770B"/>
    <w:rsid w:val="00B0347E"/>
    <w:rsid w:val="00B06E0B"/>
    <w:rsid w:val="00B166BE"/>
    <w:rsid w:val="00B27155"/>
    <w:rsid w:val="00B313E2"/>
    <w:rsid w:val="00B41EAE"/>
    <w:rsid w:val="00B613C5"/>
    <w:rsid w:val="00B63946"/>
    <w:rsid w:val="00B7463C"/>
    <w:rsid w:val="00B80875"/>
    <w:rsid w:val="00B846D8"/>
    <w:rsid w:val="00B86FEC"/>
    <w:rsid w:val="00B9018F"/>
    <w:rsid w:val="00B9183C"/>
    <w:rsid w:val="00B938F3"/>
    <w:rsid w:val="00B9731E"/>
    <w:rsid w:val="00BB14B9"/>
    <w:rsid w:val="00BB3932"/>
    <w:rsid w:val="00BB69A0"/>
    <w:rsid w:val="00BB6A0E"/>
    <w:rsid w:val="00BB7856"/>
    <w:rsid w:val="00BC0745"/>
    <w:rsid w:val="00BC24A9"/>
    <w:rsid w:val="00BD0C5A"/>
    <w:rsid w:val="00BD1B7D"/>
    <w:rsid w:val="00BD25EB"/>
    <w:rsid w:val="00BD2C20"/>
    <w:rsid w:val="00BD6CF6"/>
    <w:rsid w:val="00BD7EF6"/>
    <w:rsid w:val="00BE3695"/>
    <w:rsid w:val="00BE6784"/>
    <w:rsid w:val="00BF24D0"/>
    <w:rsid w:val="00C027DC"/>
    <w:rsid w:val="00C03225"/>
    <w:rsid w:val="00C0701B"/>
    <w:rsid w:val="00C12CEC"/>
    <w:rsid w:val="00C20990"/>
    <w:rsid w:val="00C20E04"/>
    <w:rsid w:val="00C22662"/>
    <w:rsid w:val="00C23B53"/>
    <w:rsid w:val="00C2442A"/>
    <w:rsid w:val="00C329B8"/>
    <w:rsid w:val="00C3466E"/>
    <w:rsid w:val="00C377C6"/>
    <w:rsid w:val="00C544D0"/>
    <w:rsid w:val="00C556A4"/>
    <w:rsid w:val="00C604E7"/>
    <w:rsid w:val="00C65C04"/>
    <w:rsid w:val="00C6763E"/>
    <w:rsid w:val="00C819E5"/>
    <w:rsid w:val="00C834C1"/>
    <w:rsid w:val="00C8463C"/>
    <w:rsid w:val="00CA0D04"/>
    <w:rsid w:val="00CA1BE2"/>
    <w:rsid w:val="00CA6B29"/>
    <w:rsid w:val="00CB4B15"/>
    <w:rsid w:val="00CB5CF7"/>
    <w:rsid w:val="00CF098F"/>
    <w:rsid w:val="00CF5C84"/>
    <w:rsid w:val="00CF68BC"/>
    <w:rsid w:val="00D024AC"/>
    <w:rsid w:val="00D07AAC"/>
    <w:rsid w:val="00D2075F"/>
    <w:rsid w:val="00D20CB0"/>
    <w:rsid w:val="00D46159"/>
    <w:rsid w:val="00D46F7F"/>
    <w:rsid w:val="00D538C7"/>
    <w:rsid w:val="00D54D47"/>
    <w:rsid w:val="00D63944"/>
    <w:rsid w:val="00D6411A"/>
    <w:rsid w:val="00D75F3D"/>
    <w:rsid w:val="00D85EC8"/>
    <w:rsid w:val="00D93BBF"/>
    <w:rsid w:val="00DA5E13"/>
    <w:rsid w:val="00DB377E"/>
    <w:rsid w:val="00DB5459"/>
    <w:rsid w:val="00DB601A"/>
    <w:rsid w:val="00DC3E25"/>
    <w:rsid w:val="00DD3CC3"/>
    <w:rsid w:val="00DE04C9"/>
    <w:rsid w:val="00DE109F"/>
    <w:rsid w:val="00DE3C2F"/>
    <w:rsid w:val="00DE43B1"/>
    <w:rsid w:val="00DF3666"/>
    <w:rsid w:val="00DF626F"/>
    <w:rsid w:val="00E02289"/>
    <w:rsid w:val="00E176ED"/>
    <w:rsid w:val="00E22F07"/>
    <w:rsid w:val="00E25B50"/>
    <w:rsid w:val="00E35F8D"/>
    <w:rsid w:val="00E41CB8"/>
    <w:rsid w:val="00E51221"/>
    <w:rsid w:val="00E53398"/>
    <w:rsid w:val="00E54BEA"/>
    <w:rsid w:val="00E55604"/>
    <w:rsid w:val="00E6463D"/>
    <w:rsid w:val="00E65760"/>
    <w:rsid w:val="00E705E2"/>
    <w:rsid w:val="00E714A2"/>
    <w:rsid w:val="00E77FC4"/>
    <w:rsid w:val="00E91E3B"/>
    <w:rsid w:val="00E91F1E"/>
    <w:rsid w:val="00EA08D8"/>
    <w:rsid w:val="00EB2FB8"/>
    <w:rsid w:val="00EB50A9"/>
    <w:rsid w:val="00EB6588"/>
    <w:rsid w:val="00EC13F3"/>
    <w:rsid w:val="00EC675C"/>
    <w:rsid w:val="00EC795A"/>
    <w:rsid w:val="00EF7A86"/>
    <w:rsid w:val="00EF7C30"/>
    <w:rsid w:val="00F14522"/>
    <w:rsid w:val="00F14EB4"/>
    <w:rsid w:val="00F24D04"/>
    <w:rsid w:val="00F30900"/>
    <w:rsid w:val="00F36B66"/>
    <w:rsid w:val="00F4112B"/>
    <w:rsid w:val="00F46010"/>
    <w:rsid w:val="00F51FBE"/>
    <w:rsid w:val="00F656B1"/>
    <w:rsid w:val="00F67694"/>
    <w:rsid w:val="00F70C6E"/>
    <w:rsid w:val="00F73C63"/>
    <w:rsid w:val="00F83463"/>
    <w:rsid w:val="00F862A3"/>
    <w:rsid w:val="00FA28A3"/>
    <w:rsid w:val="00FA2A2D"/>
    <w:rsid w:val="00FB1932"/>
    <w:rsid w:val="00FB2514"/>
    <w:rsid w:val="00FB3B6A"/>
    <w:rsid w:val="00FB6B18"/>
    <w:rsid w:val="00FB7685"/>
    <w:rsid w:val="00FB7ABA"/>
    <w:rsid w:val="00FC0636"/>
    <w:rsid w:val="00FC0D29"/>
    <w:rsid w:val="00FD02A2"/>
    <w:rsid w:val="00FE4135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C42A0E11-8D86-45A9-B6FC-7168A960B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F4112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8AF5F-C911-427C-A2FE-CC5B14C7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5</cp:revision>
  <dcterms:created xsi:type="dcterms:W3CDTF">2021-10-04T09:18:00Z</dcterms:created>
  <dcterms:modified xsi:type="dcterms:W3CDTF">2021-10-04T10:35:00Z</dcterms:modified>
</cp:coreProperties>
</file>